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bookmarkStart w:colFirst="0" w:colLast="0" w:name="_1fob9te" w:id="0"/>
      <w:bookmarkEnd w:id="0"/>
      <w:r w:rsidDel="00000000" w:rsidR="00000000" w:rsidRPr="00000000">
        <w:rPr>
          <w:b w:val="1"/>
          <w:rtl w:val="0"/>
        </w:rPr>
        <w:t xml:space="preserve">    Allegato – A –</w:t>
      </w:r>
    </w:p>
    <w:p w:rsidR="00000000" w:rsidDel="00000000" w:rsidP="00000000" w:rsidRDefault="00000000" w:rsidRPr="00000000" w14:paraId="00000002">
      <w:pPr>
        <w:ind w:left="2" w:hanging="2"/>
        <w:jc w:val="center"/>
        <w:rPr/>
      </w:pPr>
      <w:r w:rsidDel="00000000" w:rsidR="00000000" w:rsidRPr="00000000">
        <w:rPr>
          <w:rtl w:val="0"/>
        </w:rPr>
        <w:t xml:space="preserve">Programma Operativo Nazionale “Per la scuola, competenze e  ambienti per l’apprendimento” 2014-2020. Asse I – Istruzione – Fondo Sociale Europeo (FSE).</w:t>
      </w:r>
    </w:p>
    <w:p w:rsidR="00000000" w:rsidDel="00000000" w:rsidP="00000000" w:rsidRDefault="00000000" w:rsidRPr="00000000" w14:paraId="00000003">
      <w:pPr>
        <w:ind w:left="2" w:hanging="2"/>
        <w:jc w:val="center"/>
        <w:rPr/>
      </w:pPr>
      <w:r w:rsidDel="00000000" w:rsidR="00000000" w:rsidRPr="00000000">
        <w:rPr>
          <w:rtl w:val="0"/>
        </w:rPr>
        <w:t xml:space="preserve">Programma Operativo Complementare “Per la scuola, competenze e ambienti per  l’apprendimento” 2014-2020. Asse I – Istruzione – Obiettivi Specifici 10.1, 10.2 e 10.3 – Azioni  10.1.1, 10.2.2 e 10.3.1.  Avviso pubblico prot. n. 9707 del 27/04/2021 – Realizzazione di percorsi educativi volti al  potenziamento delle competenze e per l’aggregazione e la socializzazione delle studentesse e  degli studenti nell'emergenza Covid -19 (Apprendimento e socialità).</w:t>
      </w:r>
    </w:p>
    <w:p w:rsidR="00000000" w:rsidDel="00000000" w:rsidP="00000000" w:rsidRDefault="00000000" w:rsidRPr="00000000" w14:paraId="00000004">
      <w:pPr>
        <w:ind w:left="2" w:hanging="2"/>
        <w:jc w:val="center"/>
        <w:rPr/>
      </w:pPr>
      <w:r w:rsidDel="00000000" w:rsidR="00000000" w:rsidRPr="00000000">
        <w:rPr>
          <w:rtl w:val="0"/>
        </w:rPr>
      </w:r>
    </w:p>
    <w:p w:rsidR="00000000" w:rsidDel="00000000" w:rsidP="00000000" w:rsidRDefault="00000000" w:rsidRPr="00000000" w14:paraId="00000005">
      <w:pPr>
        <w:ind w:left="2" w:hanging="2"/>
        <w:jc w:val="center"/>
        <w:rPr/>
      </w:pPr>
      <w:r w:rsidDel="00000000" w:rsidR="00000000" w:rsidRPr="00000000">
        <w:rPr>
          <w:b w:val="1"/>
          <w:rtl w:val="0"/>
        </w:rPr>
        <w:t xml:space="preserve">Ricominciare - 10.2.2A-FSEPON-CA-285</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b w:val="1"/>
          <w:u w:val="single"/>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Domanda di partecipazione alla selezione per </w:t>
      </w:r>
      <w:r w:rsidDel="00000000" w:rsidR="00000000" w:rsidRPr="00000000">
        <w:rPr>
          <w:b w:val="1"/>
          <w:color w:val="ff0000"/>
          <w:u w:val="single"/>
          <w:rtl w:val="0"/>
        </w:rPr>
        <w:t xml:space="preserve">esperto esterno</w:t>
      </w:r>
      <w:r w:rsidDel="00000000" w:rsidR="00000000" w:rsidRPr="00000000">
        <w:rPr>
          <w:b w:val="1"/>
          <w:rtl w:val="0"/>
        </w:rPr>
        <w:t xml:space="preserve"> azioni di pubblicizzazione </w:t>
      </w:r>
    </w:p>
    <w:p w:rsidR="00000000" w:rsidDel="00000000" w:rsidP="00000000" w:rsidRDefault="00000000" w:rsidRPr="00000000" w14:paraId="0000000B">
      <w:pPr>
        <w:jc w:val="center"/>
        <w:rPr>
          <w:b w:val="1"/>
        </w:rPr>
      </w:pPr>
      <w:r w:rsidDel="00000000" w:rsidR="00000000" w:rsidRPr="00000000">
        <w:rPr>
          <w:rtl w:val="0"/>
        </w:rPr>
      </w:r>
    </w:p>
    <w:p w:rsidR="00000000" w:rsidDel="00000000" w:rsidP="00000000" w:rsidRDefault="00000000" w:rsidRPr="00000000" w14:paraId="0000000C">
      <w:pPr>
        <w:jc w:val="right"/>
        <w:rPr/>
      </w:pPr>
      <w:r w:rsidDel="00000000" w:rsidR="00000000" w:rsidRPr="00000000">
        <w:rPr>
          <w:rtl w:val="0"/>
        </w:rPr>
        <w:t xml:space="preserve">AL Dirigente scolastico</w:t>
      </w:r>
    </w:p>
    <w:p w:rsidR="00000000" w:rsidDel="00000000" w:rsidP="00000000" w:rsidRDefault="00000000" w:rsidRPr="00000000" w14:paraId="0000000D">
      <w:pPr>
        <w:jc w:val="right"/>
        <w:rPr/>
      </w:pPr>
      <w:r w:rsidDel="00000000" w:rsidR="00000000" w:rsidRPr="00000000">
        <w:rPr>
          <w:rtl w:val="0"/>
        </w:rPr>
        <w:t xml:space="preserve">ISIS “L. Dè Medici”</w:t>
      </w:r>
    </w:p>
    <w:p w:rsidR="00000000" w:rsidDel="00000000" w:rsidP="00000000" w:rsidRDefault="00000000" w:rsidRPr="00000000" w14:paraId="0000000E">
      <w:pPr>
        <w:jc w:val="right"/>
        <w:rPr/>
      </w:pPr>
      <w:r w:rsidDel="00000000" w:rsidR="00000000" w:rsidRPr="00000000">
        <w:rPr>
          <w:rtl w:val="0"/>
        </w:rPr>
        <w:t xml:space="preserve">Via Zabatta n° 19</w:t>
      </w:r>
    </w:p>
    <w:p w:rsidR="00000000" w:rsidDel="00000000" w:rsidP="00000000" w:rsidRDefault="00000000" w:rsidRPr="00000000" w14:paraId="0000000F">
      <w:pPr>
        <w:jc w:val="right"/>
        <w:rPr/>
      </w:pPr>
      <w:r w:rsidDel="00000000" w:rsidR="00000000" w:rsidRPr="00000000">
        <w:rPr>
          <w:rtl w:val="0"/>
        </w:rPr>
        <w:t xml:space="preserve">80044 – Ottaviano (NA)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12">
      <w:pPr>
        <w:rPr/>
      </w:pPr>
      <w:r w:rsidDel="00000000" w:rsidR="00000000" w:rsidRPr="00000000">
        <w:rPr>
          <w:rtl w:val="0"/>
        </w:rPr>
        <w:t xml:space="preserve">e-mail ……………………………….…………………...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b w:val="1"/>
          <w:rtl w:val="0"/>
        </w:rPr>
        <w:t xml:space="preserve">Chiede</w:t>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2"/>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9">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widowControl w:val="0"/>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Di essere docente in servizio presso codesta Istituzione scolastica</w:t>
      </w:r>
      <w:r w:rsidDel="00000000" w:rsidR="00000000" w:rsidRPr="00000000">
        <w:rPr>
          <w:rtl w:val="0"/>
        </w:rPr>
      </w:r>
    </w:p>
    <w:p w:rsidR="00000000" w:rsidDel="00000000" w:rsidP="00000000" w:rsidRDefault="00000000" w:rsidRPr="00000000" w14:paraId="0000001C">
      <w:pPr>
        <w:numPr>
          <w:ilvl w:val="0"/>
          <w:numId w:val="1"/>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1D">
      <w:pPr>
        <w:numPr>
          <w:ilvl w:val="0"/>
          <w:numId w:val="1"/>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1E">
      <w:pPr>
        <w:numPr>
          <w:ilvl w:val="0"/>
          <w:numId w:val="1"/>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1F">
      <w:pPr>
        <w:numPr>
          <w:ilvl w:val="0"/>
          <w:numId w:val="1"/>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20">
      <w:pPr>
        <w:numPr>
          <w:ilvl w:val="0"/>
          <w:numId w:val="1"/>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Allega:</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numPr>
          <w:ilvl w:val="0"/>
          <w:numId w:val="3"/>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8">
      <w:pPr>
        <w:numPr>
          <w:ilvl w:val="0"/>
          <w:numId w:val="3"/>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9">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Data ……………….  </w:t>
      </w:r>
    </w:p>
    <w:p w:rsidR="00000000" w:rsidDel="00000000" w:rsidP="00000000" w:rsidRDefault="00000000" w:rsidRPr="00000000" w14:paraId="0000002C">
      <w:pPr>
        <w:jc w:val="right"/>
        <w:rPr/>
      </w:pPr>
      <w:r w:rsidDel="00000000" w:rsidR="00000000" w:rsidRPr="00000000">
        <w:rPr>
          <w:rtl w:val="0"/>
        </w:rPr>
        <w:t xml:space="preserve">Firma………………………………………</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55">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56">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142" w:hanging="142"/>
        <w:jc w:val="center"/>
        <w:rPr>
          <w:b w:val="1"/>
          <w:color w:val="000000"/>
        </w:rPr>
      </w:pPr>
      <w:r w:rsidDel="00000000" w:rsidR="00000000" w:rsidRPr="00000000">
        <w:rPr>
          <w:b w:val="1"/>
          <w:color w:val="000000"/>
          <w:rtl w:val="0"/>
        </w:rPr>
        <w:t xml:space="preserve">DICHIARAZIONE SOSTITUTIVA DI CERTIFICAZIONI</w:t>
      </w:r>
    </w:p>
    <w:p w:rsidR="00000000" w:rsidDel="00000000" w:rsidP="00000000" w:rsidRDefault="00000000" w:rsidRPr="00000000" w14:paraId="00000058">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59">
      <w:pPr>
        <w:ind w:left="142" w:hanging="142"/>
        <w:jc w:val="center"/>
        <w:rPr>
          <w:sz w:val="18"/>
          <w:szCs w:val="18"/>
        </w:rPr>
      </w:pPr>
      <w:r w:rsidDel="00000000" w:rsidR="00000000" w:rsidRPr="00000000">
        <w:rPr>
          <w:rtl w:val="0"/>
        </w:rPr>
      </w:r>
    </w:p>
    <w:p w:rsidR="00000000" w:rsidDel="00000000" w:rsidP="00000000" w:rsidRDefault="00000000" w:rsidRPr="00000000" w14:paraId="0000005A">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B">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5C">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E">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5F">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61">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62">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63">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vAlign w:val="center"/>
          </w:tcPr>
          <w:p w:rsidR="00000000" w:rsidDel="00000000" w:rsidP="00000000" w:rsidRDefault="00000000" w:rsidRPr="00000000" w14:paraId="00000064">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66">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67">
            <w:pPr>
              <w:spacing w:before="120" w:lineRule="auto"/>
              <w:jc w:val="center"/>
              <w:rPr>
                <w:b w:val="1"/>
                <w:sz w:val="16"/>
                <w:szCs w:val="16"/>
              </w:rPr>
            </w:pPr>
            <w:r w:rsidDel="00000000" w:rsidR="00000000" w:rsidRPr="00000000">
              <w:rPr>
                <w:b w:val="1"/>
                <w:sz w:val="16"/>
                <w:szCs w:val="16"/>
                <w:rtl w:val="0"/>
              </w:rPr>
              <w:t xml:space="preserve">PUNTI</w:t>
            </w:r>
          </w:p>
        </w:tc>
      </w:tr>
      <w:tr>
        <w:trPr>
          <w:trHeight w:val="117" w:hRule="atLeast"/>
          <w:tblHeader w:val="0"/>
        </w:trPr>
        <w:tc>
          <w:tcPr>
            <w:vMerge w:val="restart"/>
            <w:vAlign w:val="center"/>
          </w:tcPr>
          <w:p w:rsidR="00000000" w:rsidDel="00000000" w:rsidP="00000000" w:rsidRDefault="00000000" w:rsidRPr="00000000" w14:paraId="00000068">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69">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6A">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6B">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6C">
            <w:pPr>
              <w:rPr>
                <w:sz w:val="16"/>
                <w:szCs w:val="16"/>
              </w:rPr>
            </w:pPr>
            <w:r w:rsidDel="00000000" w:rsidR="00000000" w:rsidRPr="00000000">
              <w:rPr>
                <w:sz w:val="16"/>
                <w:szCs w:val="16"/>
                <w:rtl w:val="0"/>
              </w:rPr>
              <w:t xml:space="preserve">Incarichi di promozione e pubblicizzazione assegnati dalla amministrazione scolastica su tematiche connesse all’attività di cui all’avviso di selezione </w:t>
            </w:r>
          </w:p>
          <w:p w:rsidR="00000000" w:rsidDel="00000000" w:rsidP="00000000" w:rsidRDefault="00000000" w:rsidRPr="00000000" w14:paraId="0000006D">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 </w:t>
            </w:r>
          </w:p>
          <w:p w:rsidR="00000000" w:rsidDel="00000000" w:rsidP="00000000" w:rsidRDefault="00000000" w:rsidRPr="00000000" w14:paraId="0000006E">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6F">
            <w:pPr>
              <w:jc w:val="both"/>
              <w:rPr>
                <w:b w:val="1"/>
                <w:sz w:val="16"/>
                <w:szCs w:val="16"/>
              </w:rPr>
            </w:pPr>
            <w:r w:rsidDel="00000000" w:rsidR="00000000" w:rsidRPr="00000000">
              <w:rPr>
                <w:b w:val="1"/>
                <w:sz w:val="16"/>
                <w:szCs w:val="16"/>
                <w:rtl w:val="0"/>
              </w:rPr>
              <w:t xml:space="preserve">promozione e pubblicizzazione</w:t>
            </w:r>
            <w:r w:rsidDel="00000000" w:rsidR="00000000" w:rsidRPr="00000000">
              <w:rPr>
                <w:sz w:val="16"/>
                <w:szCs w:val="16"/>
                <w:rtl w:val="0"/>
              </w:rPr>
              <w:t xml:space="preserve"> </w:t>
            </w:r>
            <w:r w:rsidDel="00000000" w:rsidR="00000000" w:rsidRPr="00000000">
              <w:rPr>
                <w:b w:val="1"/>
                <w:sz w:val="16"/>
                <w:szCs w:val="16"/>
                <w:rtl w:val="0"/>
              </w:rPr>
              <w:t xml:space="preserve"> per ogni progetto: </w:t>
            </w:r>
          </w:p>
          <w:p w:rsidR="00000000" w:rsidDel="00000000" w:rsidP="00000000" w:rsidRDefault="00000000" w:rsidRPr="00000000" w14:paraId="00000070">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71">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72">
            <w:pPr>
              <w:spacing w:before="120" w:lineRule="auto"/>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8C">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D">
            <w:pPr>
              <w:jc w:val="both"/>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8E">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8F">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90">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91">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92">
            <w:pPr>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69" w:hRule="atLeast"/>
          <w:tblHeader w:val="0"/>
        </w:trPr>
        <w:tc>
          <w:tcPr>
            <w:vMerge w:val="continue"/>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C0">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C1">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C2">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C3">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C4">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C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C6">
            <w:pPr>
              <w:jc w:val="both"/>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blHeader w:val="0"/>
        </w:trPr>
        <w:tc>
          <w:tcPr>
            <w:vMerge w:val="continue"/>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F4">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F5">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F6">
            <w:pPr>
              <w:rPr>
                <w:b w:val="1"/>
                <w:sz w:val="16"/>
                <w:szCs w:val="16"/>
              </w:rPr>
            </w:pPr>
            <w:r w:rsidDel="00000000" w:rsidR="00000000" w:rsidRPr="00000000">
              <w:rPr>
                <w:rtl w:val="0"/>
              </w:rPr>
            </w:r>
          </w:p>
          <w:p w:rsidR="00000000" w:rsidDel="00000000" w:rsidP="00000000" w:rsidRDefault="00000000" w:rsidRPr="00000000" w14:paraId="000000F7">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F8">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F9">
            <w:pPr>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C">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0">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4">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8">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10C">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8" w:hRule="atLeast"/>
          <w:tblHeader w:val="0"/>
        </w:trPr>
        <w:tc>
          <w:tcPr>
            <w:vMerge w:val="restart"/>
            <w:tcBorders>
              <w:top w:color="000000" w:space="0" w:sz="18" w:val="single"/>
            </w:tcBorders>
            <w:vAlign w:val="center"/>
          </w:tcPr>
          <w:p w:rsidR="00000000" w:rsidDel="00000000" w:rsidP="00000000" w:rsidRDefault="00000000" w:rsidRPr="00000000" w14:paraId="0000010E">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10F">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110">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111">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112">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3">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114">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15">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116">
            <w:pPr>
              <w:jc w:val="both"/>
              <w:rPr>
                <w:b w:val="1"/>
                <w:sz w:val="16"/>
                <w:szCs w:val="16"/>
              </w:rPr>
            </w:pPr>
            <w:r w:rsidDel="00000000" w:rsidR="00000000" w:rsidRPr="00000000">
              <w:rPr>
                <w:rtl w:val="0"/>
              </w:rPr>
            </w:r>
          </w:p>
        </w:tc>
      </w:tr>
      <w:tr>
        <w:trPr>
          <w:trHeight w:val="409" w:hRule="atLeast"/>
          <w:tblHeader w:val="0"/>
        </w:trPr>
        <w:tc>
          <w:tcPr>
            <w:vMerge w:val="continue"/>
            <w:tcBorders>
              <w:top w:color="000000" w:space="0" w:sz="18" w:val="single"/>
            </w:tcBorders>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9">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08" w:hRule="atLeast"/>
          <w:tblHeader w:val="0"/>
        </w:trPr>
        <w:tc>
          <w:tcPr>
            <w:vMerge w:val="continue"/>
            <w:tcBorders>
              <w:top w:color="000000" w:space="0" w:sz="18" w:val="single"/>
            </w:tcBorders>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D">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8" w:hRule="atLeast"/>
          <w:tblHeader w:val="0"/>
        </w:trPr>
        <w:tc>
          <w:tcPr>
            <w:vMerge w:val="continue"/>
            <w:tcBorders>
              <w:top w:color="000000" w:space="0" w:sz="18" w:val="single"/>
            </w:tcBorders>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20">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121">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22">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123">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124">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25">
            <w:pPr>
              <w:jc w:val="both"/>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3" w:hRule="atLeast"/>
          <w:tblHeader w:val="0"/>
        </w:trPr>
        <w:tc>
          <w:tcPr>
            <w:vMerge w:val="continue"/>
            <w:tcBorders>
              <w:top w:color="000000" w:space="0" w:sz="18" w:val="single"/>
            </w:tcBorders>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73">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74">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75">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76">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77">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78">
            <w:pPr>
              <w:jc w:val="both"/>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1" w:hRule="atLeast"/>
          <w:tblHeader w:val="0"/>
        </w:trPr>
        <w:tc>
          <w:tcPr>
            <w:vMerge w:val="continue"/>
            <w:tcBorders>
              <w:top w:color="000000" w:space="0" w:sz="18" w:val="single"/>
            </w:tcBorders>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96">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97">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98">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99">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9A">
            <w:pPr>
              <w:jc w:val="both"/>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4" w:hRule="atLeast"/>
          <w:tblHeader w:val="0"/>
        </w:trPr>
        <w:tc>
          <w:tcPr>
            <w:vMerge w:val="restart"/>
            <w:tcBorders>
              <w:top w:color="000000" w:space="0" w:sz="18" w:val="single"/>
            </w:tcBorders>
            <w:vAlign w:val="center"/>
          </w:tcPr>
          <w:p w:rsidR="00000000" w:rsidDel="00000000" w:rsidP="00000000" w:rsidRDefault="00000000" w:rsidRPr="00000000" w14:paraId="000001AB">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AC">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AD">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AE">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AF">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B0">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B1">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B2">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B3">
            <w:pPr>
              <w:jc w:val="both"/>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8" w:hRule="atLeast"/>
          <w:tblHeader w:val="0"/>
        </w:trPr>
        <w:tc>
          <w:tcPr>
            <w:vMerge w:val="continue"/>
            <w:tcBorders>
              <w:top w:color="000000" w:space="0" w:sz="18" w:val="single"/>
            </w:tcBorders>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CD">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CE">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CF">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D0">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1">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D2">
            <w:pPr>
              <w:jc w:val="both"/>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11" w:hRule="atLeast"/>
          <w:tblHeader w:val="0"/>
        </w:trPr>
        <w:tc>
          <w:tcPr>
            <w:vMerge w:val="continue"/>
            <w:tcBorders>
              <w:top w:color="000000" w:space="0" w:sz="18" w:val="single"/>
            </w:tcBorders>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E8">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E9">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EA">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EB">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EC">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ED">
            <w:pPr>
              <w:jc w:val="both"/>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203">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204">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205">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206">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207">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208">
            <w:pPr>
              <w:jc w:val="both"/>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blHeader w:val="0"/>
        </w:trPr>
        <w:tc>
          <w:tcPr>
            <w:vMerge w:val="restart"/>
            <w:tcBorders>
              <w:top w:color="000000" w:space="0" w:sz="18" w:val="single"/>
            </w:tcBorders>
            <w:vAlign w:val="center"/>
          </w:tcPr>
          <w:p w:rsidR="00000000" w:rsidDel="00000000" w:rsidP="00000000" w:rsidRDefault="00000000" w:rsidRPr="00000000" w14:paraId="0000021F">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 (non compilare)</w:t>
            </w:r>
          </w:p>
          <w:p w:rsidR="00000000" w:rsidDel="00000000" w:rsidP="00000000" w:rsidRDefault="00000000" w:rsidRPr="00000000" w14:paraId="00000220">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221">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222">
            <w:pPr>
              <w:jc w:val="both"/>
              <w:rPr>
                <w:sz w:val="16"/>
                <w:szCs w:val="16"/>
              </w:rPr>
            </w:pPr>
            <w:r w:rsidDel="00000000" w:rsidR="00000000" w:rsidRPr="00000000">
              <w:rPr>
                <w:rtl w:val="0"/>
              </w:rPr>
            </w:r>
          </w:p>
          <w:p w:rsidR="00000000" w:rsidDel="00000000" w:rsidP="00000000" w:rsidRDefault="00000000" w:rsidRPr="00000000" w14:paraId="00000223">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4">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225">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6">
            <w:pPr>
              <w:jc w:val="both"/>
              <w:rPr>
                <w:b w:val="1"/>
                <w:sz w:val="16"/>
                <w:szCs w:val="16"/>
              </w:rPr>
            </w:pPr>
            <w:r w:rsidDel="00000000" w:rsidR="00000000" w:rsidRPr="00000000">
              <w:rPr>
                <w:rtl w:val="0"/>
              </w:rPr>
            </w:r>
          </w:p>
        </w:tc>
      </w:tr>
      <w:tr>
        <w:trPr>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8">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29">
            <w:pPr>
              <w:jc w:val="both"/>
              <w:rPr>
                <w:sz w:val="16"/>
                <w:szCs w:val="16"/>
              </w:rPr>
            </w:pPr>
            <w:r w:rsidDel="00000000" w:rsidR="00000000" w:rsidRPr="00000000">
              <w:rPr>
                <w:rtl w:val="0"/>
              </w:rPr>
            </w:r>
          </w:p>
          <w:p w:rsidR="00000000" w:rsidDel="00000000" w:rsidP="00000000" w:rsidRDefault="00000000" w:rsidRPr="00000000" w14:paraId="0000022A">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B">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2C">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D">
            <w:pPr>
              <w:jc w:val="both"/>
              <w:rPr>
                <w:b w:val="1"/>
                <w:sz w:val="16"/>
                <w:szCs w:val="16"/>
              </w:rPr>
            </w:pPr>
            <w:r w:rsidDel="00000000" w:rsidR="00000000" w:rsidRPr="00000000">
              <w:rPr>
                <w:rtl w:val="0"/>
              </w:rPr>
            </w:r>
          </w:p>
        </w:tc>
      </w:tr>
      <w:tr>
        <w:trPr>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F">
            <w:pPr>
              <w:jc w:val="both"/>
              <w:rPr>
                <w:b w:val="1"/>
                <w:sz w:val="18"/>
                <w:szCs w:val="18"/>
              </w:rPr>
            </w:pPr>
            <w:r w:rsidDel="00000000" w:rsidR="00000000" w:rsidRPr="00000000">
              <w:rPr>
                <w:rtl w:val="0"/>
              </w:rPr>
            </w:r>
          </w:p>
          <w:p w:rsidR="00000000" w:rsidDel="00000000" w:rsidP="00000000" w:rsidRDefault="00000000" w:rsidRPr="00000000" w14:paraId="00000230">
            <w:pPr>
              <w:jc w:val="both"/>
              <w:rPr>
                <w:b w:val="1"/>
                <w:sz w:val="18"/>
                <w:szCs w:val="18"/>
              </w:rPr>
            </w:pPr>
            <w:r w:rsidDel="00000000" w:rsidR="00000000" w:rsidRPr="00000000">
              <w:rPr>
                <w:sz w:val="16"/>
                <w:szCs w:val="16"/>
                <w:rtl w:val="0"/>
              </w:rPr>
              <w:t xml:space="preserve">Innovatività</w:t>
            </w:r>
            <w:r w:rsidDel="00000000" w:rsidR="00000000" w:rsidRPr="00000000">
              <w:rPr>
                <w:b w:val="1"/>
                <w:sz w:val="18"/>
                <w:szCs w:val="18"/>
                <w:rtl w:val="0"/>
              </w:rPr>
              <w:t xml:space="preserve"> </w:t>
            </w:r>
          </w:p>
          <w:p w:rsidR="00000000" w:rsidDel="00000000" w:rsidP="00000000" w:rsidRDefault="00000000" w:rsidRPr="00000000" w14:paraId="00000231">
            <w:pPr>
              <w:jc w:val="both"/>
              <w:rPr>
                <w:b w:val="1"/>
                <w:sz w:val="18"/>
                <w:szCs w:val="18"/>
              </w:rPr>
            </w:pPr>
            <w:r w:rsidDel="00000000" w:rsidR="00000000" w:rsidRPr="00000000">
              <w:rPr>
                <w:rtl w:val="0"/>
              </w:rPr>
            </w:r>
          </w:p>
          <w:p w:rsidR="00000000" w:rsidDel="00000000" w:rsidP="00000000" w:rsidRDefault="00000000" w:rsidRPr="00000000" w14:paraId="00000232">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3">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4">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5">
            <w:pPr>
              <w:jc w:val="both"/>
              <w:rPr>
                <w:b w:val="1"/>
                <w:sz w:val="16"/>
                <w:szCs w:val="16"/>
              </w:rPr>
            </w:pPr>
            <w:r w:rsidDel="00000000" w:rsidR="00000000" w:rsidRPr="00000000">
              <w:rPr>
                <w:rtl w:val="0"/>
              </w:rPr>
            </w:r>
          </w:p>
        </w:tc>
      </w:tr>
      <w:tr>
        <w:trPr>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7">
            <w:pPr>
              <w:jc w:val="both"/>
              <w:rPr>
                <w:b w:val="1"/>
                <w:sz w:val="18"/>
                <w:szCs w:val="18"/>
              </w:rPr>
            </w:pPr>
            <w:r w:rsidDel="00000000" w:rsidR="00000000" w:rsidRPr="00000000">
              <w:rPr>
                <w:rtl w:val="0"/>
              </w:rPr>
            </w:r>
          </w:p>
          <w:p w:rsidR="00000000" w:rsidDel="00000000" w:rsidP="00000000" w:rsidRDefault="00000000" w:rsidRPr="00000000" w14:paraId="00000238">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39">
            <w:pPr>
              <w:jc w:val="both"/>
              <w:rPr>
                <w:sz w:val="16"/>
                <w:szCs w:val="16"/>
              </w:rPr>
            </w:pPr>
            <w:r w:rsidDel="00000000" w:rsidR="00000000" w:rsidRPr="00000000">
              <w:rPr>
                <w:rtl w:val="0"/>
              </w:rPr>
            </w:r>
          </w:p>
          <w:p w:rsidR="00000000" w:rsidDel="00000000" w:rsidP="00000000" w:rsidRDefault="00000000" w:rsidRPr="00000000" w14:paraId="0000023A">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B">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C">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D">
            <w:pPr>
              <w:jc w:val="both"/>
              <w:rPr>
                <w:b w:val="1"/>
                <w:sz w:val="16"/>
                <w:szCs w:val="16"/>
              </w:rPr>
            </w:pPr>
            <w:r w:rsidDel="00000000" w:rsidR="00000000" w:rsidRPr="00000000">
              <w:rPr>
                <w:rtl w:val="0"/>
              </w:rPr>
            </w:r>
          </w:p>
        </w:tc>
      </w:tr>
    </w:tbl>
    <w:p w:rsidR="00000000" w:rsidDel="00000000" w:rsidP="00000000" w:rsidRDefault="00000000" w:rsidRPr="00000000" w14:paraId="0000023E">
      <w:pPr>
        <w:rPr>
          <w:b w:val="1"/>
        </w:rPr>
      </w:pPr>
      <w:r w:rsidDel="00000000" w:rsidR="00000000" w:rsidRPr="00000000">
        <w:rPr>
          <w:rtl w:val="0"/>
        </w:rPr>
      </w:r>
    </w:p>
    <w:p w:rsidR="00000000" w:rsidDel="00000000" w:rsidP="00000000" w:rsidRDefault="00000000" w:rsidRPr="00000000" w14:paraId="0000023F">
      <w:pPr>
        <w:rPr>
          <w:b w:val="1"/>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Data ……………….  </w:t>
      </w:r>
    </w:p>
    <w:p w:rsidR="00000000" w:rsidDel="00000000" w:rsidP="00000000" w:rsidRDefault="00000000" w:rsidRPr="00000000" w14:paraId="00000241">
      <w:pPr>
        <w:jc w:val="right"/>
        <w:rPr/>
      </w:pPr>
      <w:r w:rsidDel="00000000" w:rsidR="00000000" w:rsidRPr="00000000">
        <w:rPr>
          <w:rtl w:val="0"/>
        </w:rPr>
        <w:t xml:space="preserve">Firma………………………………………</w:t>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3">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-43469</wp:posOffset>
          </wp:positionV>
          <wp:extent cx="433705" cy="552659"/>
          <wp:effectExtent b="0" l="0" r="0" t="0"/>
          <wp:wrapNone/>
          <wp:docPr id="1" name="image7.jpg"/>
          <a:graphic>
            <a:graphicData uri="http://schemas.openxmlformats.org/drawingml/2006/picture">
              <pic:pic>
                <pic:nvPicPr>
                  <pic:cNvPr id="0" name="image7.jpg"/>
                  <pic:cNvPicPr preferRelativeResize="0"/>
                </pic:nvPicPr>
                <pic:blipFill>
                  <a:blip r:embed="rId1"/>
                  <a:srcRect b="9679"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-73622</wp:posOffset>
          </wp:positionV>
          <wp:extent cx="935543" cy="597877"/>
          <wp:effectExtent b="0" l="0" r="0" t="0"/>
          <wp:wrapNone/>
          <wp:docPr id="4"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-123256</wp:posOffset>
          </wp:positionH>
          <wp:positionV relativeFrom="paragraph">
            <wp:posOffset>-73622</wp:posOffset>
          </wp:positionV>
          <wp:extent cx="578827" cy="582804"/>
          <wp:effectExtent b="0" l="0" r="0" t="0"/>
          <wp:wrapNone/>
          <wp:docPr id="3"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2">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3298190</wp:posOffset>
          </wp:positionH>
          <wp:positionV relativeFrom="paragraph">
            <wp:posOffset>-83182</wp:posOffset>
          </wp:positionV>
          <wp:extent cx="849630" cy="572135"/>
          <wp:effectExtent b="0" l="0" r="0" t="0"/>
          <wp:wrapSquare wrapText="bothSides" distB="0" distT="0" distL="0" distR="0"/>
          <wp:docPr id="5"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-233677</wp:posOffset>
          </wp:positionV>
          <wp:extent cx="794385" cy="858520"/>
          <wp:effectExtent b="0" l="0" r="0" t="0"/>
          <wp:wrapNone/>
          <wp:docPr descr="Repubblica Italiana" id="7" name="image2.png"/>
          <a:graphic>
            <a:graphicData uri="http://schemas.openxmlformats.org/drawingml/2006/picture">
              <pic:pic>
                <pic:nvPicPr>
                  <pic:cNvPr descr="Repubblica Italiana" id="0" name="image2.png"/>
                  <pic:cNvPicPr preferRelativeResize="0"/>
                </pic:nvPicPr>
                <pic:blipFill>
                  <a:blip r:embed="rId2"/>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-379489</wp:posOffset>
          </wp:positionH>
          <wp:positionV relativeFrom="paragraph">
            <wp:posOffset>-82812</wp:posOffset>
          </wp:positionV>
          <wp:extent cx="3590737" cy="617973"/>
          <wp:effectExtent b="0" l="0" r="0" t="0"/>
          <wp:wrapNone/>
          <wp:docPr descr="banner_PON_14_20_" id="6" name="image4.jpg"/>
          <a:graphic>
            <a:graphicData uri="http://schemas.openxmlformats.org/drawingml/2006/picture">
              <pic:pic>
                <pic:nvPicPr>
                  <pic:cNvPr descr="banner_PON_14_20_" id="0" name="image4.jpg"/>
                  <pic:cNvPicPr preferRelativeResize="0"/>
                </pic:nvPicPr>
                <pic:blipFill>
                  <a:blip r:embed="rId3"/>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-347342</wp:posOffset>
          </wp:positionV>
          <wp:extent cx="886522" cy="1079500"/>
          <wp:effectExtent b="0" l="0" r="0" t="0"/>
          <wp:wrapNone/>
          <wp:docPr id="2" name="image5.jpg"/>
          <a:graphic>
            <a:graphicData uri="http://schemas.openxmlformats.org/drawingml/2006/picture">
              <pic:pic>
                <pic:nvPicPr>
                  <pic:cNvPr id="0" name="image5.jpg"/>
                  <pic:cNvPicPr preferRelativeResize="0"/>
                </pic:nvPicPr>
                <pic:blipFill>
                  <a:blip r:embed="rId4"/>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 Id="rId2" Type="http://schemas.openxmlformats.org/officeDocument/2006/relationships/image" Target="media/image1.jpg"/><Relationship Id="rId3"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2.png"/><Relationship Id="rId3" Type="http://schemas.openxmlformats.org/officeDocument/2006/relationships/image" Target="media/image4.jp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